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CF" w:rsidRDefault="00A124CF" w:rsidP="00A124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24CF" w:rsidRDefault="00A124CF" w:rsidP="00A124C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</w:p>
    <w:p w:rsidR="00A124CF" w:rsidRDefault="00A124CF" w:rsidP="00A124CF">
      <w:pPr>
        <w:rPr>
          <w:sz w:val="28"/>
          <w:szCs w:val="28"/>
        </w:rPr>
      </w:pPr>
    </w:p>
    <w:p w:rsidR="00A124CF" w:rsidRDefault="00A124CF" w:rsidP="00A124CF">
      <w:pPr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</w:t>
      </w:r>
    </w:p>
    <w:p w:rsidR="00A124CF" w:rsidRPr="0040570E" w:rsidRDefault="00A124CF" w:rsidP="00A124C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A124CF" w:rsidRPr="00EB7B2F" w:rsidRDefault="00A124CF" w:rsidP="00A124CF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(ФИО</w:t>
      </w:r>
      <w:r w:rsidRPr="00EB7B2F">
        <w:rPr>
          <w:sz w:val="28"/>
          <w:szCs w:val="28"/>
          <w:vertAlign w:val="subscript"/>
        </w:rPr>
        <w:t>)</w:t>
      </w:r>
    </w:p>
    <w:p w:rsidR="00A124CF" w:rsidRPr="0040570E" w:rsidRDefault="00A124CF" w:rsidP="00A124C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A124CF" w:rsidRPr="00EB7B2F" w:rsidRDefault="00A124CF" w:rsidP="00A124CF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(ученика школы</w:t>
      </w:r>
      <w:r w:rsidRPr="00EB7B2F">
        <w:rPr>
          <w:sz w:val="28"/>
          <w:szCs w:val="28"/>
          <w:vertAlign w:val="subscript"/>
        </w:rPr>
        <w:t>)</w:t>
      </w:r>
    </w:p>
    <w:p w:rsidR="00A124CF" w:rsidRPr="0040570E" w:rsidRDefault="00A124CF" w:rsidP="00A124C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A124CF" w:rsidRPr="00EB7B2F" w:rsidRDefault="00A124CF" w:rsidP="00A124CF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(место проживания</w:t>
      </w:r>
      <w:r w:rsidRPr="00EB7B2F">
        <w:rPr>
          <w:sz w:val="28"/>
          <w:szCs w:val="28"/>
          <w:vertAlign w:val="subscript"/>
        </w:rPr>
        <w:t>)</w:t>
      </w:r>
    </w:p>
    <w:p w:rsidR="00A124CF" w:rsidRDefault="00A124CF" w:rsidP="00A124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конкурсе на получение направления для поступления на целевое место от РФЯЦ-ВНИИЭФ в подведомственные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государственные образовательные учреждения высшего профессионального образования по заявке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заключение контракта о целевой подготовке с РФЯЦ-ВНИИЭФ</w:t>
      </w:r>
      <w:proofErr w:type="gramEnd"/>
    </w:p>
    <w:p w:rsidR="00A124CF" w:rsidRPr="0040570E" w:rsidRDefault="00A124CF" w:rsidP="00A124C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A124CF" w:rsidRPr="00EB7B2F" w:rsidRDefault="00A124CF" w:rsidP="00A124CF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учебного учреждения</w:t>
      </w:r>
      <w:r w:rsidRPr="00EB7B2F">
        <w:rPr>
          <w:sz w:val="28"/>
          <w:szCs w:val="28"/>
          <w:vertAlign w:val="subscript"/>
        </w:rPr>
        <w:t>)</w:t>
      </w:r>
    </w:p>
    <w:p w:rsidR="00A124CF" w:rsidRPr="0040570E" w:rsidRDefault="00A124CF" w:rsidP="00A124C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(направлению подготовки</w:t>
      </w:r>
      <w:r>
        <w:rPr>
          <w:sz w:val="28"/>
          <w:szCs w:val="28"/>
          <w:u w:val="single"/>
        </w:rPr>
        <w:t>)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A124CF" w:rsidRDefault="00A124CF" w:rsidP="00A124CF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(код, наименование специальности, направление подготовки</w:t>
      </w:r>
      <w:r w:rsidRPr="00EB7B2F">
        <w:rPr>
          <w:sz w:val="28"/>
          <w:szCs w:val="28"/>
          <w:vertAlign w:val="subscript"/>
        </w:rPr>
        <w:t>)</w:t>
      </w:r>
    </w:p>
    <w:p w:rsidR="00A124CF" w:rsidRPr="0040570E" w:rsidRDefault="00A124CF" w:rsidP="00A124C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A124CF" w:rsidRDefault="00A124CF" w:rsidP="00A124CF">
      <w:pPr>
        <w:rPr>
          <w:sz w:val="28"/>
          <w:szCs w:val="28"/>
          <w:vertAlign w:val="subscript"/>
          <w:lang w:val="en-US"/>
        </w:rPr>
      </w:pPr>
    </w:p>
    <w:p w:rsidR="00A124CF" w:rsidRDefault="00A124CF" w:rsidP="00A124CF">
      <w:pPr>
        <w:ind w:left="424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Подпись</w:t>
      </w:r>
    </w:p>
    <w:p w:rsidR="00A124CF" w:rsidRDefault="00A124CF" w:rsidP="00A124CF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Дата</w:t>
      </w:r>
    </w:p>
    <w:p w:rsidR="00A124CF" w:rsidRDefault="00A124CF" w:rsidP="00A124CF">
      <w:pPr>
        <w:ind w:left="4320"/>
        <w:rPr>
          <w:sz w:val="28"/>
          <w:szCs w:val="28"/>
          <w:vertAlign w:val="subscript"/>
        </w:rPr>
      </w:pPr>
      <w:r w:rsidRPr="00E57CB2">
        <w:rPr>
          <w:sz w:val="28"/>
          <w:szCs w:val="28"/>
          <w:vertAlign w:val="subscript"/>
        </w:rPr>
        <w:t>Контактные телефоны</w:t>
      </w:r>
    </w:p>
    <w:p w:rsidR="00A124CF" w:rsidRPr="00E57CB2" w:rsidRDefault="00A124CF" w:rsidP="00A124CF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Телефон родителей</w:t>
      </w:r>
    </w:p>
    <w:p w:rsidR="00A124CF" w:rsidRPr="00ED1CB6" w:rsidRDefault="00A124CF" w:rsidP="00A124CF">
      <w:pPr>
        <w:rPr>
          <w:b/>
          <w:color w:val="548DD4"/>
          <w:sz w:val="32"/>
          <w:szCs w:val="32"/>
          <w:u w:val="single"/>
        </w:rPr>
      </w:pPr>
      <w:r w:rsidRPr="00ED1CB6">
        <w:rPr>
          <w:b/>
          <w:color w:val="548DD4"/>
          <w:sz w:val="32"/>
          <w:szCs w:val="32"/>
          <w:u w:val="single"/>
        </w:rPr>
        <w:t>Нормативные документы</w:t>
      </w:r>
    </w:p>
    <w:p w:rsidR="00A124CF" w:rsidRPr="00BE304E" w:rsidRDefault="00A124CF" w:rsidP="00A124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304E">
        <w:rPr>
          <w:sz w:val="28"/>
          <w:szCs w:val="28"/>
        </w:rPr>
        <w:lastRenderedPageBreak/>
        <w:t xml:space="preserve">      Федеральный закон от 29.12.2012  N 273-ФЗ "Об образовании в РФ" </w:t>
      </w:r>
    </w:p>
    <w:p w:rsidR="00A124CF" w:rsidRPr="00BE304E" w:rsidRDefault="00A124CF" w:rsidP="00A124C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304E">
        <w:rPr>
          <w:sz w:val="28"/>
          <w:szCs w:val="28"/>
        </w:rPr>
        <w:t>Постановление Правительства РФ от 27 ноября 2013 года № 1076 «О порядке заключения и расторжения договора о целевом приеме и договора о целевом обучении».</w:t>
      </w:r>
    </w:p>
    <w:p w:rsidR="00A124CF" w:rsidRDefault="00A124CF" w:rsidP="00A124CF">
      <w:pPr>
        <w:spacing w:after="0" w:line="240" w:lineRule="auto"/>
        <w:jc w:val="both"/>
      </w:pPr>
    </w:p>
    <w:p w:rsidR="00A124CF" w:rsidRPr="00ED1CB6" w:rsidRDefault="00A124CF" w:rsidP="00A124C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D1CB6">
        <w:rPr>
          <w:sz w:val="28"/>
          <w:szCs w:val="28"/>
        </w:rPr>
        <w:t>Минобрнауки</w:t>
      </w:r>
      <w:proofErr w:type="spellEnd"/>
      <w:r w:rsidRPr="00ED1CB6">
        <w:rPr>
          <w:sz w:val="28"/>
          <w:szCs w:val="28"/>
        </w:rPr>
        <w:t xml:space="preserve"> России ежегодно формирует перечни федеральных государственных образовательных учреждений высшего и среднего профессионального образования с указанием реализуемых в них направлений подготовки (специальностей), а также специальностей научных работников, по которым осуществлялся целевой набор для подготовки научных работников и специалистов для организаций ОПК.</w:t>
      </w:r>
    </w:p>
    <w:p w:rsidR="00A124CF" w:rsidRDefault="00A124CF" w:rsidP="00A124CF">
      <w:pPr>
        <w:spacing w:after="0" w:line="240" w:lineRule="auto"/>
        <w:jc w:val="both"/>
        <w:rPr>
          <w:sz w:val="28"/>
          <w:szCs w:val="28"/>
        </w:rPr>
      </w:pPr>
      <w:r w:rsidRPr="00ED1CB6">
        <w:rPr>
          <w:sz w:val="28"/>
          <w:szCs w:val="28"/>
        </w:rPr>
        <w:t>Служба управления персоналом РФЯЦ-ВНИИЭФ представляет свои заявки по Перечню образовательных учреждений, участвующих в выполнении государственного плана в 201</w:t>
      </w:r>
      <w:r>
        <w:rPr>
          <w:sz w:val="28"/>
          <w:szCs w:val="28"/>
        </w:rPr>
        <w:t>4</w:t>
      </w:r>
      <w:r w:rsidRPr="00ED1CB6">
        <w:rPr>
          <w:sz w:val="28"/>
          <w:szCs w:val="28"/>
        </w:rPr>
        <w:t xml:space="preserve"> году, с указанием реализуемых в них специальностей и направлений подготовки высшего профессионального образования, (сформированного </w:t>
      </w:r>
      <w:proofErr w:type="spellStart"/>
      <w:r w:rsidRPr="00ED1CB6">
        <w:rPr>
          <w:sz w:val="28"/>
          <w:szCs w:val="28"/>
        </w:rPr>
        <w:t>Минобрнауки</w:t>
      </w:r>
      <w:proofErr w:type="spellEnd"/>
      <w:r w:rsidRPr="00ED1CB6">
        <w:rPr>
          <w:sz w:val="28"/>
          <w:szCs w:val="28"/>
        </w:rPr>
        <w:t xml:space="preserve"> России) в </w:t>
      </w:r>
      <w:proofErr w:type="spellStart"/>
      <w:r w:rsidRPr="00ED1CB6">
        <w:rPr>
          <w:sz w:val="28"/>
          <w:szCs w:val="28"/>
        </w:rPr>
        <w:t>Госкорпорацию</w:t>
      </w:r>
      <w:proofErr w:type="spellEnd"/>
      <w:r w:rsidRPr="00ED1CB6">
        <w:rPr>
          <w:sz w:val="28"/>
          <w:szCs w:val="28"/>
        </w:rPr>
        <w:t xml:space="preserve"> «</w:t>
      </w:r>
      <w:proofErr w:type="spellStart"/>
      <w:r w:rsidRPr="00ED1CB6">
        <w:rPr>
          <w:sz w:val="28"/>
          <w:szCs w:val="28"/>
        </w:rPr>
        <w:t>Росатом</w:t>
      </w:r>
      <w:proofErr w:type="spellEnd"/>
      <w:r w:rsidRPr="00ED1CB6">
        <w:rPr>
          <w:sz w:val="28"/>
          <w:szCs w:val="28"/>
        </w:rPr>
        <w:t>».</w:t>
      </w:r>
    </w:p>
    <w:p w:rsidR="00A124CF" w:rsidRDefault="00A124CF" w:rsidP="00A124CF">
      <w:pPr>
        <w:spacing w:after="0" w:line="240" w:lineRule="auto"/>
        <w:jc w:val="both"/>
        <w:rPr>
          <w:sz w:val="28"/>
          <w:szCs w:val="28"/>
        </w:rPr>
      </w:pPr>
    </w:p>
    <w:p w:rsidR="00A124CF" w:rsidRDefault="00A124CF" w:rsidP="00A124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</w:t>
      </w:r>
    </w:p>
    <w:p w:rsidR="00A124CF" w:rsidRDefault="00A124CF" w:rsidP="00A124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заключает </w:t>
      </w:r>
      <w:r w:rsidRPr="00BE304E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о целевом обучении с РФЯЦ-ВНИИЭФ</w:t>
      </w:r>
      <w:r w:rsidRPr="00BE304E">
        <w:rPr>
          <w:sz w:val="28"/>
          <w:szCs w:val="28"/>
        </w:rPr>
        <w:t xml:space="preserve"> (по форме</w:t>
      </w:r>
      <w:r>
        <w:rPr>
          <w:sz w:val="28"/>
          <w:szCs w:val="28"/>
        </w:rPr>
        <w:t>,</w:t>
      </w:r>
      <w:r w:rsidRPr="00BE304E">
        <w:rPr>
          <w:sz w:val="28"/>
          <w:szCs w:val="28"/>
        </w:rPr>
        <w:t xml:space="preserve"> утвержденной постановлением Правительства РФ от 27 ноября 2013 года № 1076 «О порядке заключения и расторжения договора о целевом приеме и договора о целевом обучении»)</w:t>
      </w:r>
    </w:p>
    <w:p w:rsidR="00A124CF" w:rsidRDefault="00A124CF" w:rsidP="00A124C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124CF" w:rsidRPr="00EB43AA" w:rsidRDefault="00A124CF" w:rsidP="00A124CF">
      <w:pPr>
        <w:spacing w:after="0" w:line="240" w:lineRule="auto"/>
        <w:jc w:val="both"/>
        <w:rPr>
          <w:sz w:val="28"/>
          <w:szCs w:val="28"/>
        </w:rPr>
      </w:pPr>
      <w:r w:rsidRPr="00EB43AA">
        <w:rPr>
          <w:bCs/>
          <w:sz w:val="28"/>
          <w:szCs w:val="28"/>
        </w:rPr>
        <w:t xml:space="preserve">НАЧАЛО ПРИЕМА ДОКУМЕНТОВ  в вузах </w:t>
      </w:r>
    </w:p>
    <w:p w:rsidR="00A124CF" w:rsidRPr="00EB43AA" w:rsidRDefault="00A124CF" w:rsidP="00A124CF">
      <w:pPr>
        <w:spacing w:after="0" w:line="240" w:lineRule="auto"/>
        <w:jc w:val="both"/>
        <w:rPr>
          <w:bCs/>
          <w:sz w:val="28"/>
          <w:szCs w:val="28"/>
        </w:rPr>
      </w:pPr>
      <w:r w:rsidRPr="00EB43AA">
        <w:rPr>
          <w:bCs/>
          <w:sz w:val="28"/>
          <w:szCs w:val="28"/>
        </w:rPr>
        <w:t xml:space="preserve"> 20 июня</w:t>
      </w:r>
    </w:p>
    <w:p w:rsidR="00A124CF" w:rsidRPr="00EB43AA" w:rsidRDefault="00A124CF" w:rsidP="00A124CF">
      <w:pPr>
        <w:jc w:val="both"/>
        <w:rPr>
          <w:bCs/>
          <w:sz w:val="28"/>
          <w:szCs w:val="28"/>
        </w:rPr>
      </w:pPr>
      <w:r w:rsidRPr="00EB43AA">
        <w:rPr>
          <w:bCs/>
          <w:sz w:val="28"/>
          <w:szCs w:val="28"/>
        </w:rPr>
        <w:t>ЗАЧИСЛЕНИЕ (</w:t>
      </w:r>
      <w:proofErr w:type="spellStart"/>
      <w:r w:rsidRPr="00EB43AA">
        <w:rPr>
          <w:bCs/>
          <w:sz w:val="28"/>
          <w:szCs w:val="28"/>
        </w:rPr>
        <w:t>целевики</w:t>
      </w:r>
      <w:proofErr w:type="spellEnd"/>
      <w:r w:rsidRPr="00EB43AA">
        <w:rPr>
          <w:bCs/>
          <w:sz w:val="28"/>
          <w:szCs w:val="28"/>
        </w:rPr>
        <w:t>)</w:t>
      </w:r>
    </w:p>
    <w:p w:rsidR="00A124CF" w:rsidRPr="00EB43AA" w:rsidRDefault="00A124CF" w:rsidP="00A124C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B43AA">
        <w:rPr>
          <w:bCs/>
          <w:sz w:val="28"/>
          <w:szCs w:val="28"/>
        </w:rPr>
        <w:t xml:space="preserve">30 июля </w:t>
      </w:r>
      <w:r w:rsidRPr="00EB43AA">
        <w:rPr>
          <w:sz w:val="28"/>
          <w:szCs w:val="28"/>
        </w:rPr>
        <w:t>– завершение приема оригиналов</w:t>
      </w:r>
    </w:p>
    <w:p w:rsidR="00485AA0" w:rsidRPr="00A124CF" w:rsidRDefault="00A124CF" w:rsidP="00A124CF">
      <w:r w:rsidRPr="00EB43AA">
        <w:rPr>
          <w:bCs/>
          <w:sz w:val="28"/>
          <w:szCs w:val="28"/>
        </w:rPr>
        <w:t xml:space="preserve">31 июля </w:t>
      </w:r>
      <w:r w:rsidRPr="00EB43AA">
        <w:rPr>
          <w:sz w:val="28"/>
          <w:szCs w:val="28"/>
        </w:rPr>
        <w:t>– приказ о зачислении</w:t>
      </w:r>
    </w:p>
    <w:sectPr w:rsidR="00485AA0" w:rsidRPr="00A124CF" w:rsidSect="0048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D41"/>
    <w:multiLevelType w:val="hybridMultilevel"/>
    <w:tmpl w:val="9BA0BDA4"/>
    <w:lvl w:ilvl="0" w:tplc="B0EE428C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867A8ECE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2" w:tplc="E1D2EB70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  <w:lvl w:ilvl="3" w:tplc="A9C0C7BA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hint="default"/>
      </w:rPr>
    </w:lvl>
    <w:lvl w:ilvl="4" w:tplc="CFA0E672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hint="default"/>
      </w:rPr>
    </w:lvl>
    <w:lvl w:ilvl="5" w:tplc="359C227A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hint="default"/>
      </w:rPr>
    </w:lvl>
    <w:lvl w:ilvl="6" w:tplc="13D89344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hint="default"/>
      </w:rPr>
    </w:lvl>
    <w:lvl w:ilvl="7" w:tplc="09FC43A8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hint="default"/>
      </w:rPr>
    </w:lvl>
    <w:lvl w:ilvl="8" w:tplc="E3086C60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hint="default"/>
      </w:rPr>
    </w:lvl>
  </w:abstractNum>
  <w:abstractNum w:abstractNumId="1">
    <w:nsid w:val="47C87DE5"/>
    <w:multiLevelType w:val="hybridMultilevel"/>
    <w:tmpl w:val="35462F88"/>
    <w:lvl w:ilvl="0" w:tplc="E2705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C9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6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2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0C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AB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CA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2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9975E5"/>
    <w:multiLevelType w:val="hybridMultilevel"/>
    <w:tmpl w:val="335CA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A0F06"/>
    <w:multiLevelType w:val="hybridMultilevel"/>
    <w:tmpl w:val="545A9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C9"/>
    <w:rsid w:val="00485AA0"/>
    <w:rsid w:val="005267BB"/>
    <w:rsid w:val="00A124CF"/>
    <w:rsid w:val="00D0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7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7C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2014-05-26T12:44:00Z</dcterms:created>
  <dcterms:modified xsi:type="dcterms:W3CDTF">2014-05-26T12:44:00Z</dcterms:modified>
</cp:coreProperties>
</file>